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61" w:rsidRPr="00E502AA" w:rsidRDefault="001C0061" w:rsidP="001C0061">
      <w:pPr>
        <w:pStyle w:val="3"/>
        <w:spacing w:after="0"/>
        <w:ind w:left="0"/>
        <w:rPr>
          <w:b/>
          <w:sz w:val="28"/>
          <w:szCs w:val="28"/>
        </w:rPr>
      </w:pPr>
      <w:r w:rsidRPr="00E502AA">
        <w:rPr>
          <w:b/>
          <w:noProof/>
          <w:sz w:val="28"/>
          <w:szCs w:val="28"/>
        </w:rPr>
        <w:t xml:space="preserve">                             </w:t>
      </w:r>
      <w:r>
        <w:rPr>
          <w:b/>
          <w:noProof/>
          <w:sz w:val="28"/>
          <w:szCs w:val="28"/>
        </w:rPr>
        <w:t xml:space="preserve">                        </w:t>
      </w:r>
      <w:r w:rsidRPr="00E502AA">
        <w:rPr>
          <w:b/>
          <w:noProof/>
          <w:sz w:val="28"/>
          <w:szCs w:val="28"/>
        </w:rPr>
        <w:t xml:space="preserve">    </w:t>
      </w:r>
      <w:r w:rsidRPr="00E502AA">
        <w:rPr>
          <w:b/>
          <w:noProof/>
          <w:sz w:val="28"/>
          <w:szCs w:val="28"/>
        </w:rPr>
        <w:drawing>
          <wp:inline distT="0" distB="0" distL="0" distR="0">
            <wp:extent cx="506730" cy="605790"/>
            <wp:effectExtent l="19050" t="0" r="762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2AA">
        <w:rPr>
          <w:sz w:val="28"/>
          <w:szCs w:val="28"/>
        </w:rPr>
        <w:t xml:space="preserve">                    ПРОЕКТ       </w:t>
      </w:r>
    </w:p>
    <w:p w:rsidR="001C0061" w:rsidRPr="00E502AA" w:rsidRDefault="001C0061" w:rsidP="001C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A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0061" w:rsidRPr="00E502AA" w:rsidRDefault="001C0061" w:rsidP="001C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A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C0061" w:rsidRPr="00E502AA" w:rsidRDefault="001C0061" w:rsidP="001C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AA">
        <w:rPr>
          <w:rFonts w:ascii="Times New Roman" w:hAnsi="Times New Roman" w:cs="Times New Roman"/>
          <w:b/>
          <w:sz w:val="28"/>
          <w:szCs w:val="28"/>
        </w:rPr>
        <w:t xml:space="preserve">КУТЛУЕВСКИЙ СЕЛЬСОВЕТ  </w:t>
      </w:r>
    </w:p>
    <w:p w:rsidR="001C0061" w:rsidRPr="00E502AA" w:rsidRDefault="001C0061" w:rsidP="001C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AA">
        <w:rPr>
          <w:rFonts w:ascii="Times New Roman" w:hAnsi="Times New Roman" w:cs="Times New Roman"/>
          <w:b/>
          <w:sz w:val="28"/>
          <w:szCs w:val="28"/>
        </w:rPr>
        <w:t xml:space="preserve">АСЕКЕЕВСКОГО  РАЙОНА </w:t>
      </w:r>
    </w:p>
    <w:p w:rsidR="001C0061" w:rsidRPr="00E502AA" w:rsidRDefault="001C0061" w:rsidP="001C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AA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1C0061" w:rsidRPr="00E502AA" w:rsidRDefault="001C0061" w:rsidP="001C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061" w:rsidRPr="00E502AA" w:rsidRDefault="001C0061" w:rsidP="001C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02A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502A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C0061" w:rsidRPr="00E502AA" w:rsidRDefault="001C0061" w:rsidP="001C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1C0061" w:rsidRPr="00E502AA" w:rsidTr="00DD530D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0061" w:rsidRPr="00E502AA" w:rsidRDefault="001C0061" w:rsidP="00DD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61" w:rsidRPr="00E502AA" w:rsidRDefault="001C0061" w:rsidP="001C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2AA">
        <w:rPr>
          <w:rFonts w:ascii="Times New Roman" w:hAnsi="Times New Roman" w:cs="Times New Roman"/>
          <w:sz w:val="28"/>
          <w:szCs w:val="28"/>
        </w:rPr>
        <w:t xml:space="preserve">.2018  </w:t>
      </w:r>
      <w:r w:rsidRPr="00E502AA">
        <w:rPr>
          <w:rFonts w:ascii="Times New Roman" w:hAnsi="Times New Roman" w:cs="Times New Roman"/>
          <w:sz w:val="28"/>
          <w:szCs w:val="28"/>
        </w:rPr>
        <w:tab/>
      </w:r>
      <w:r w:rsidRPr="00E502AA">
        <w:rPr>
          <w:rFonts w:ascii="Times New Roman" w:hAnsi="Times New Roman" w:cs="Times New Roman"/>
          <w:sz w:val="28"/>
          <w:szCs w:val="28"/>
        </w:rPr>
        <w:tab/>
        <w:t xml:space="preserve">                с. </w:t>
      </w:r>
      <w:proofErr w:type="spellStart"/>
      <w:r w:rsidRPr="00E502AA">
        <w:rPr>
          <w:rFonts w:ascii="Times New Roman" w:hAnsi="Times New Roman" w:cs="Times New Roman"/>
          <w:sz w:val="28"/>
          <w:szCs w:val="28"/>
        </w:rPr>
        <w:t>Кутлуево</w:t>
      </w:r>
      <w:proofErr w:type="spellEnd"/>
      <w:r w:rsidRPr="00E502AA">
        <w:rPr>
          <w:rFonts w:ascii="Times New Roman" w:hAnsi="Times New Roman" w:cs="Times New Roman"/>
          <w:sz w:val="28"/>
          <w:szCs w:val="28"/>
        </w:rPr>
        <w:tab/>
      </w:r>
      <w:r w:rsidRPr="00E502A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502AA">
        <w:rPr>
          <w:rFonts w:ascii="Times New Roman" w:hAnsi="Times New Roman" w:cs="Times New Roman"/>
          <w:sz w:val="28"/>
          <w:szCs w:val="28"/>
        </w:rPr>
        <w:t xml:space="preserve">  № </w:t>
      </w:r>
      <w:proofErr w:type="gramStart"/>
      <w:r w:rsidRPr="00E502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02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D174A" w:rsidRPr="0031626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C0061" w:rsidRPr="001C0061" w:rsidRDefault="00ED174A" w:rsidP="001C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нормирования в сфере закупок  товаров, </w:t>
      </w:r>
    </w:p>
    <w:p w:rsidR="00ED174A" w:rsidRPr="001C0061" w:rsidRDefault="00ED174A" w:rsidP="001C0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работ,  услуг для обеспечения муниципальных нужд </w:t>
      </w:r>
      <w:r w:rsidR="001C0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муниципальном образовании </w:t>
      </w:r>
      <w:proofErr w:type="spellStart"/>
      <w:r w:rsidR="001C0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Кутлуевский</w:t>
      </w:r>
      <w:proofErr w:type="spellEnd"/>
      <w:r w:rsidR="001C0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206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D174A" w:rsidRPr="001C0061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ED174A" w:rsidRPr="00ED174A" w:rsidRDefault="00ED174A" w:rsidP="001C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1C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602A93" w:rsidRPr="001C006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РФ от 18.05.2015 № 476</w:t>
      </w:r>
      <w:r w:rsidR="000A6AC5" w:rsidRPr="001C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="00602A93" w:rsidRPr="001C00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C006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1C0061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1C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1C0061" w:rsidRPr="001C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</w:t>
      </w:r>
      <w:r w:rsidR="001C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льного образования</w:t>
      </w:r>
      <w:r w:rsidR="001C0061" w:rsidRPr="001C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C0061" w:rsidRPr="001C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Кутлуевский</w:t>
      </w:r>
      <w:proofErr w:type="spellEnd"/>
      <w:r w:rsidR="001C0061" w:rsidRPr="001C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1C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администрация </w:t>
      </w:r>
      <w:r w:rsidRPr="00ED17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</w:t>
      </w:r>
      <w:r w:rsidRPr="0031626A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ED174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D174A" w:rsidRPr="0031626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74A" w:rsidRPr="00830CF5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F5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прилагаемые Правила нормирования в сфере закупок товаров, работ, услуг для обеспечения муниципальных нужд</w:t>
      </w:r>
      <w:r w:rsidR="00830CF5" w:rsidRPr="0083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CF5" w:rsidRPr="00830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30CF5" w:rsidRPr="00830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Кутлуевский</w:t>
      </w:r>
      <w:proofErr w:type="spellEnd"/>
      <w:r w:rsidR="00830CF5" w:rsidRPr="00830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830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C50" w:rsidRPr="00830CF5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56C50" w:rsidRPr="0083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6C50" w:rsidRPr="00830C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56C50" w:rsidRPr="0083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ED174A" w:rsidRPr="00830CF5" w:rsidRDefault="00C56C50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Постановление на официальном сайте Администрации </w:t>
      </w:r>
      <w:r w:rsidR="00830CF5" w:rsidRPr="00830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30CF5" w:rsidRPr="00830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Кутлуевский</w:t>
      </w:r>
      <w:proofErr w:type="spellEnd"/>
      <w:r w:rsidR="00830CF5" w:rsidRPr="00830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83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830CF5" w:rsidRPr="00830CF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http://mo-kutluevo.ru</w:t>
      </w:r>
      <w:r w:rsidR="00830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174A" w:rsidRPr="00830C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ED174A" w:rsidRPr="00830CF5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CF5" w:rsidRDefault="00ED174A" w:rsidP="00830CF5">
      <w:pPr>
        <w:tabs>
          <w:tab w:val="left" w:pos="7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ED174A" w:rsidRPr="00830CF5" w:rsidRDefault="00830CF5" w:rsidP="00830CF5">
      <w:pPr>
        <w:tabs>
          <w:tab w:val="left" w:pos="7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1C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льного образования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Р.З.Шарипов</w:t>
      </w:r>
      <w:proofErr w:type="spellEnd"/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                                                        </w:t>
      </w: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0A6AC5" w:rsidRDefault="000A6AC5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4"/>
      </w:tblGrid>
      <w:tr w:rsidR="0031626A" w:rsidRPr="00ED174A" w:rsidTr="00ED174A">
        <w:tc>
          <w:tcPr>
            <w:tcW w:w="59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D174A" w:rsidRPr="00ED174A" w:rsidRDefault="000A6AC5" w:rsidP="000A6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ED174A" w:rsidRPr="00ED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ED174A" w:rsidRPr="00ED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Администрации</w:t>
            </w:r>
          </w:p>
        </w:tc>
      </w:tr>
    </w:tbl>
    <w:p w:rsidR="00ED174A" w:rsidRPr="00ED174A" w:rsidRDefault="00076808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174A"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ED174A"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№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D174A" w:rsidRPr="00076808" w:rsidRDefault="00ED174A" w:rsidP="00ED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076808" w:rsidRPr="00076808" w:rsidRDefault="00ED174A" w:rsidP="00076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нормирования в сфере закупок товаров, работ, услуг для обеспечения  муниципальных нужд </w:t>
      </w:r>
      <w:r w:rsidR="00076808" w:rsidRPr="00076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="00076808" w:rsidRPr="00076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Кутлуевский</w:t>
      </w:r>
      <w:proofErr w:type="spellEnd"/>
      <w:r w:rsidR="00076808" w:rsidRPr="00076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ED174A" w:rsidRPr="00ED174A" w:rsidRDefault="00ED174A" w:rsidP="00C5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D174A" w:rsidRPr="00ED174A" w:rsidRDefault="00C56C50" w:rsidP="00C5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D174A"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нормирования в сфере закупок товаров, работ, услуг для обеспечения муниципальных нужд  </w:t>
      </w:r>
      <w:r w:rsidR="0007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768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Кутлуевский</w:t>
      </w:r>
      <w:proofErr w:type="spellEnd"/>
      <w:r w:rsidR="0007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ED174A"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07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768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Кутлуевский</w:t>
      </w:r>
      <w:proofErr w:type="spellEnd"/>
      <w:r w:rsidR="0007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 </w:t>
      </w:r>
      <w:r w:rsidR="00076808"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076808" w:rsidRPr="0031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74A"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07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768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Кутлуевский</w:t>
      </w:r>
      <w:proofErr w:type="spellEnd"/>
      <w:r w:rsidR="0007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76808"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="00ED174A"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являющейся  главным распорядителем бюджетных средств муниципального образования, осуществляющего функции и полномочия учредителя, в подведомственности  которого, находится соответствующий заказчик (далее – главные распорядители бюджетных средств).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настоящих Правилах используются следующие термины и определения: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</w:t>
      </w:r>
      <w:r w:rsidR="0007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768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Кутлуевский</w:t>
      </w:r>
      <w:proofErr w:type="spellEnd"/>
      <w:r w:rsidR="0007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являющейся  главным распорядителем бюджетных средств муниципального образования, осуществляющего функции и полномочия учредителя, в подведомственности  которого находится соответствующий заказчик.</w:t>
      </w:r>
      <w:proofErr w:type="gramEnd"/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1.2.2.Заказчик – Администрация </w:t>
      </w:r>
      <w:r w:rsidR="0007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768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Кутлуевский</w:t>
      </w:r>
      <w:proofErr w:type="spellEnd"/>
      <w:r w:rsidR="0007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="0007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главный распорядитель средств бюджета сельского поселения.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ED174A" w:rsidRPr="00ED174A" w:rsidRDefault="00ED174A" w:rsidP="0087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 к разработке правовых актов о нормировании в сфере закупок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случае,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В случае</w:t>
      </w:r>
      <w:proofErr w:type="gram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решению главного распорядителя средств бюджета  поселения  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ED174A" w:rsidRPr="00ED174A" w:rsidRDefault="00ED174A" w:rsidP="00D4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 к содержанию правового акта о нормировании в сфере закупок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 поселения.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</w:t>
      </w:r>
      <w:r w:rsidR="00B97BB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луг, имеющих избыточные потреби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тельские свойства или являющихся предметами роскоши в соответствии с законодательством Российской Федерации.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(отсутствие) факта закупки излишнего товара, работ, услуг за предыдущий двухлетний период;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</w:t>
      </w:r>
      <w:proofErr w:type="gram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главного распоряд</w:t>
      </w:r>
      <w:r w:rsidR="00B97B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 средств бюджета  поселения</w:t>
      </w:r>
      <w:proofErr w:type="gramEnd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подведомственных ему заказчиков.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 поселения  и подведом</w:t>
      </w:r>
      <w:r w:rsidR="00E83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ему заказчиком (на осно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их предложений) за предыдущий двухлетний </w:t>
      </w:r>
      <w:r w:rsidR="00E83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конкретного товара, рабо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услуги и прогнозируемых производс</w:t>
      </w:r>
      <w:r w:rsidR="00E83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(функциональных) потреб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  на последующий период.</w:t>
      </w:r>
      <w:proofErr w:type="gramEnd"/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 поселение  и подведомственными ему</w:t>
      </w:r>
      <w:r w:rsidR="00E8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заказчиками (на основе их пред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</w:t>
      </w:r>
      <w:r w:rsidR="001F2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услуг, аналогичных по ко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  № 184-ФЗ  «О техническом регулировании».</w:t>
      </w:r>
      <w:proofErr w:type="gramEnd"/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главного распорядителя средств бюджета  поселения</w:t>
      </w:r>
      <w:proofErr w:type="gramEnd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подведомственного ему заказчика.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3.11.При формировании предельной цены товаров, работ, услуг могут использоваться: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данные государственной статистической отчетности;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данные реестра контрактов;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информация о ценах производителей;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общедоступные результаты изучения рынка, исследования рынка, проведенные главным распорядителем средств бюджета сельского поселения как самостоятельно, так и с привлечением третьих лиц;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иные источники информации.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ED174A" w:rsidRPr="00ED174A" w:rsidRDefault="00ED174A" w:rsidP="001F2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Правила формирования перечня товаров, работ, услуг, подлежащих обязательному нормированию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 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Перечень формируется по группам «Т</w:t>
      </w:r>
      <w:r w:rsidR="001F2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овары», «Работы», «Услуги» и со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держит: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4.3.2.наименование товара, работы, услуги;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4.3.3.функциональное назначение товара, работы, услуги;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4.3.6.наименование органа  местного самоуправления, который утверждает требования к приобретаемым товарам, работам, услугам.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4.4.Товары, работы, услуги включаются в  Перечень в следующих случаях: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4.4.1.приобретаемые товары, работы, у</w:t>
      </w:r>
      <w:r w:rsidR="001F2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невозможно (сложно) одноз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Наименование товаров, работ, услуг определяется в соответствии с наименованиями  общероссийских классификаторов и каталогов товаров, работ и услуг для муниципальных </w:t>
      </w:r>
      <w:r w:rsidR="00D042C0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(казенных</w:t>
      </w:r>
      <w:proofErr w:type="gramStart"/>
      <w:r w:rsidR="00D042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ужд, утвержденных в установленном порядке.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Функциональные требования товара, работ, услуг определяется целями и условиями  использования соответствующего товара, работы, услуги. </w:t>
      </w:r>
      <w:proofErr w:type="gram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</w:t>
      </w:r>
      <w:r w:rsidR="00D0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(казенных)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нужд, но отличающиеся 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функциональному назначению, используются для удовлетворения разных нужд заказчиков.</w:t>
      </w:r>
      <w:proofErr w:type="gramEnd"/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8. К параметрам, характеризующим товар, работ</w:t>
      </w:r>
      <w:r w:rsidR="00D042C0">
        <w:rPr>
          <w:rFonts w:ascii="Times New Roman" w:eastAsia="Times New Roman" w:hAnsi="Times New Roman" w:cs="Times New Roman"/>
          <w:sz w:val="24"/>
          <w:szCs w:val="24"/>
          <w:lang w:eastAsia="ru-RU"/>
        </w:rPr>
        <w:t>у, услуги их потреби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9. Единицы измерения параметров, характеризующих потребительские свойства (функциональные характеристики), п</w:t>
      </w:r>
      <w:r w:rsidR="00D042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которым устанавливается требо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Перечень товаров, работ, услуг, подлежащих обязательному нормированию,  подлежат пересмотру в случае: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11.1.внесения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11.2.изменения структуры и характеристи</w:t>
      </w:r>
      <w:r w:rsidR="00D042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потребительских свойств (функ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циональных характеристик) реализуемых на рынках товаров, работ, услуг (в результате модернизации производства, вне</w:t>
      </w:r>
      <w:r w:rsidR="00D042C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дрения новых стандартов и техни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регламентов, технических требований и т.п.);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11.3.появления  новых товаров, работ, услуг, которые могут более эффективно (с меньшими затратами) удовлетворять нужды заказчика;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11.4.принятия решения о реализации политики стимулирования (ограничения) </w:t>
      </w:r>
      <w:r w:rsidR="00D042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(казенного)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C0" w:rsidRDefault="00D042C0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808" w:rsidRDefault="005A68ED" w:rsidP="005A68ED">
      <w:pPr>
        <w:tabs>
          <w:tab w:val="left" w:pos="10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68ED" w:rsidRDefault="005A68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68ED" w:rsidRDefault="005A68ED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68ED" w:rsidSect="005A68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68ED" w:rsidRPr="00ED174A" w:rsidRDefault="005A68ED" w:rsidP="005A6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A68ED" w:rsidRPr="00ED174A" w:rsidRDefault="005A68ED" w:rsidP="005A6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нормирования</w:t>
      </w:r>
    </w:p>
    <w:p w:rsidR="005A68ED" w:rsidRPr="00ED174A" w:rsidRDefault="005A68ED" w:rsidP="005A6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закупок  товаров,  работ,  услуг</w:t>
      </w:r>
    </w:p>
    <w:p w:rsidR="005A68ED" w:rsidRPr="00ED174A" w:rsidRDefault="005A68ED" w:rsidP="005A6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 обеспечения муниципальных нужд</w:t>
      </w:r>
    </w:p>
    <w:p w:rsidR="005A68ED" w:rsidRPr="00ED174A" w:rsidRDefault="005A68ED" w:rsidP="005A68ED">
      <w:pPr>
        <w:spacing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товаров, работ, услуг, для обеспечения муниципальных нужд сельского поселения, подлежащих обязательному нормированию</w:t>
      </w:r>
    </w:p>
    <w:tbl>
      <w:tblPr>
        <w:tblW w:w="5000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2626"/>
        <w:gridCol w:w="2986"/>
        <w:gridCol w:w="3120"/>
        <w:gridCol w:w="2019"/>
        <w:gridCol w:w="3066"/>
      </w:tblGrid>
      <w:tr w:rsidR="005A68ED" w:rsidRPr="00ED174A" w:rsidTr="00452FBC">
        <w:tc>
          <w:tcPr>
            <w:tcW w:w="35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bookmarkStart w:id="0" w:name="_GoBack"/>
            <w:bookmarkEnd w:id="0"/>
            <w:r w:rsidRPr="00ED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именование товара, работы, услуги</w:t>
            </w:r>
          </w:p>
        </w:tc>
        <w:tc>
          <w:tcPr>
            <w:tcW w:w="100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товара, работы, услуги</w:t>
            </w:r>
          </w:p>
        </w:tc>
        <w:tc>
          <w:tcPr>
            <w:tcW w:w="10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6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03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5A68ED" w:rsidRPr="00ED174A" w:rsidTr="00452FBC">
        <w:trPr>
          <w:trHeight w:val="300"/>
        </w:trPr>
        <w:tc>
          <w:tcPr>
            <w:tcW w:w="35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68ED" w:rsidRPr="00ED174A" w:rsidTr="00452FBC">
        <w:trPr>
          <w:trHeight w:val="468"/>
        </w:trPr>
        <w:tc>
          <w:tcPr>
            <w:tcW w:w="35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00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A68ED" w:rsidRPr="00ED174A" w:rsidTr="00452FBC">
        <w:tc>
          <w:tcPr>
            <w:tcW w:w="35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0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A68ED" w:rsidRPr="00ED174A" w:rsidTr="00452FBC">
        <w:tc>
          <w:tcPr>
            <w:tcW w:w="35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0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68ED" w:rsidRPr="00ED174A" w:rsidRDefault="005A68ED" w:rsidP="00452FB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5A68ED" w:rsidRPr="0031626A" w:rsidRDefault="005A68ED" w:rsidP="005A68ED">
      <w:pPr>
        <w:rPr>
          <w:rFonts w:ascii="Times New Roman" w:hAnsi="Times New Roman" w:cs="Times New Roman"/>
          <w:sz w:val="24"/>
          <w:szCs w:val="24"/>
        </w:rPr>
      </w:pPr>
    </w:p>
    <w:p w:rsidR="005A68ED" w:rsidRDefault="005A68ED" w:rsidP="005A68ED"/>
    <w:p w:rsidR="00076808" w:rsidRDefault="00076808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808" w:rsidRDefault="00076808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808" w:rsidRDefault="00076808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808" w:rsidRDefault="00076808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808" w:rsidRDefault="00076808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808" w:rsidRDefault="00076808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8ED" w:rsidRDefault="005A68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808" w:rsidRDefault="00076808" w:rsidP="000768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6808" w:rsidSect="005A68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1B08"/>
    <w:multiLevelType w:val="multilevel"/>
    <w:tmpl w:val="4C442930"/>
    <w:lvl w:ilvl="0">
      <w:start w:val="2"/>
      <w:numFmt w:val="decimal"/>
      <w:lvlText w:val="%1."/>
      <w:lvlJc w:val="left"/>
      <w:pPr>
        <w:tabs>
          <w:tab w:val="num" w:pos="-1320"/>
        </w:tabs>
        <w:ind w:left="-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"/>
        </w:tabs>
        <w:ind w:left="120" w:hanging="360"/>
      </w:pPr>
    </w:lvl>
    <w:lvl w:ilvl="3" w:tentative="1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entative="1">
      <w:start w:val="1"/>
      <w:numFmt w:val="decimal"/>
      <w:lvlText w:val="%5."/>
      <w:lvlJc w:val="left"/>
      <w:pPr>
        <w:tabs>
          <w:tab w:val="num" w:pos="1560"/>
        </w:tabs>
        <w:ind w:left="1560" w:hanging="360"/>
      </w:pPr>
    </w:lvl>
    <w:lvl w:ilvl="5" w:tentative="1">
      <w:start w:val="1"/>
      <w:numFmt w:val="decimal"/>
      <w:lvlText w:val="%6."/>
      <w:lvlJc w:val="left"/>
      <w:pPr>
        <w:tabs>
          <w:tab w:val="num" w:pos="2280"/>
        </w:tabs>
        <w:ind w:left="2280" w:hanging="360"/>
      </w:pPr>
    </w:lvl>
    <w:lvl w:ilvl="6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entative="1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 w:tentative="1">
      <w:start w:val="1"/>
      <w:numFmt w:val="decimal"/>
      <w:lvlText w:val="%9."/>
      <w:lvlJc w:val="left"/>
      <w:pPr>
        <w:tabs>
          <w:tab w:val="num" w:pos="4440"/>
        </w:tabs>
        <w:ind w:left="4440" w:hanging="360"/>
      </w:pPr>
    </w:lvl>
  </w:abstractNum>
  <w:abstractNum w:abstractNumId="1">
    <w:nsid w:val="39C028EF"/>
    <w:multiLevelType w:val="multilevel"/>
    <w:tmpl w:val="09241E72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 w:tentative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entative="1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entative="1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entative="1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entative="1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49"/>
    <w:rsid w:val="00076808"/>
    <w:rsid w:val="000A6AC5"/>
    <w:rsid w:val="001C0061"/>
    <w:rsid w:val="001F221C"/>
    <w:rsid w:val="002060E0"/>
    <w:rsid w:val="00297BC3"/>
    <w:rsid w:val="0031626A"/>
    <w:rsid w:val="00472E2C"/>
    <w:rsid w:val="00506589"/>
    <w:rsid w:val="005A68ED"/>
    <w:rsid w:val="00602A93"/>
    <w:rsid w:val="006C5C15"/>
    <w:rsid w:val="00830CF5"/>
    <w:rsid w:val="00873E4F"/>
    <w:rsid w:val="008B0C49"/>
    <w:rsid w:val="00B97BBA"/>
    <w:rsid w:val="00C56C50"/>
    <w:rsid w:val="00D042C0"/>
    <w:rsid w:val="00D32D4D"/>
    <w:rsid w:val="00D47263"/>
    <w:rsid w:val="00D556C5"/>
    <w:rsid w:val="00D74EF6"/>
    <w:rsid w:val="00E145AF"/>
    <w:rsid w:val="00E83A3F"/>
    <w:rsid w:val="00ED174A"/>
    <w:rsid w:val="00FF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C50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1C006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C00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20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8</cp:revision>
  <cp:lastPrinted>2018-05-22T05:13:00Z</cp:lastPrinted>
  <dcterms:created xsi:type="dcterms:W3CDTF">2016-05-18T05:49:00Z</dcterms:created>
  <dcterms:modified xsi:type="dcterms:W3CDTF">2018-05-22T05:18:00Z</dcterms:modified>
</cp:coreProperties>
</file>